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73" w:rsidRDefault="00324473" w:rsidP="005B7446">
      <w:pPr>
        <w:pStyle w:val="Default"/>
        <w:spacing w:before="60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SOPIMUS ILAC MRA – AKKREDITOINTITUNNUKSEN KÄYTÖSTÄ </w:t>
      </w:r>
    </w:p>
    <w:p w:rsidR="000C5428" w:rsidRDefault="000C5428" w:rsidP="00324473">
      <w:pPr>
        <w:pStyle w:val="Default"/>
        <w:rPr>
          <w:b/>
          <w:bCs/>
          <w:sz w:val="23"/>
          <w:szCs w:val="23"/>
        </w:rPr>
      </w:pPr>
    </w:p>
    <w:p w:rsidR="000C5428" w:rsidRDefault="000C5428" w:rsidP="00324473">
      <w:pPr>
        <w:pStyle w:val="Default"/>
        <w:rPr>
          <w:sz w:val="23"/>
          <w:szCs w:val="23"/>
        </w:rPr>
      </w:pPr>
    </w:p>
    <w:p w:rsidR="00324473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FINAS-akkreditointipalvelun akkreditoimat testaus- ja kalibrointilaboratoriot</w:t>
      </w:r>
      <w:r w:rsidR="005B744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tarkastuslaitokset </w:t>
      </w:r>
      <w:r w:rsidR="005B7446">
        <w:rPr>
          <w:sz w:val="22"/>
          <w:szCs w:val="22"/>
        </w:rPr>
        <w:t xml:space="preserve">sekä vertailumittausjärjestäjät </w:t>
      </w:r>
      <w:r>
        <w:rPr>
          <w:sz w:val="22"/>
          <w:szCs w:val="22"/>
        </w:rPr>
        <w:t xml:space="preserve">(jäljempänä Toimija) voivat kertoa toimintansa kuulumisesta kansainvälisen ILAC MRA -sopimuksen piiriin käyttämällä ILAC MRA -akkreditointitunnusta. ILAC MRA -akkreditointitunnuksen käyttöönotto edellyttää käyttöoikeussopimuksen solmimista FINAS-akkreditointipalvelun kanssa. ILAC MRA akkreditointitunnus on Suomessa rekisteröity tavaramerkki. </w:t>
      </w:r>
    </w:p>
    <w:p w:rsidR="000C5428" w:rsidRDefault="000C5428" w:rsidP="00324473">
      <w:pPr>
        <w:pStyle w:val="Default"/>
        <w:rPr>
          <w:sz w:val="22"/>
          <w:szCs w:val="22"/>
        </w:rPr>
      </w:pPr>
    </w:p>
    <w:p w:rsidR="000C5428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Toimija voi käyttää ILAC MRA -akkreditointitunnusta osoittaakseen, että akkreditointi kuuluu ILAC MRA -sopimuksen piiriin. Tunnusta voi käyttää testausselosteissa, kalibrointitodistuksissa</w:t>
      </w:r>
      <w:r w:rsidR="005004B9">
        <w:rPr>
          <w:sz w:val="22"/>
          <w:szCs w:val="22"/>
        </w:rPr>
        <w:t xml:space="preserve">, </w:t>
      </w:r>
      <w:r>
        <w:rPr>
          <w:sz w:val="22"/>
          <w:szCs w:val="22"/>
        </w:rPr>
        <w:t>tarkastustodistuksissa</w:t>
      </w:r>
      <w:r w:rsidR="005004B9">
        <w:rPr>
          <w:sz w:val="22"/>
          <w:szCs w:val="22"/>
        </w:rPr>
        <w:t xml:space="preserve"> ja </w:t>
      </w:r>
      <w:r w:rsidR="00FA5962">
        <w:rPr>
          <w:sz w:val="22"/>
          <w:szCs w:val="22"/>
        </w:rPr>
        <w:t>vertailumittausraporteissa</w:t>
      </w:r>
      <w:r>
        <w:rPr>
          <w:sz w:val="22"/>
          <w:szCs w:val="22"/>
        </w:rPr>
        <w:t>, kun Toimija raportoi akkreditoituja tuloksia. Lisäksi tunnusta voi käyttää kirjeissä, joissa viitataan akkreditoituna tehtyyn työhön, esipainetuissa lomakkeissa, ja muissa asiakirjoissa sekä mainoksissa ja nettisivuilla.</w:t>
      </w:r>
    </w:p>
    <w:p w:rsidR="00324473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24473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ILAC MRA -akkreditointitunnusta käytetään aina Toimijan oman akkreditointitunnuksen kanssa. Toimijan omasta akkreditointitunnuksesta käy ilmi ILAC MRA -sopimuksen piiriin kuuluva akkreditoitu toiminto. </w:t>
      </w:r>
    </w:p>
    <w:p w:rsidR="000C5428" w:rsidRDefault="000C5428" w:rsidP="00324473">
      <w:pPr>
        <w:pStyle w:val="Default"/>
        <w:rPr>
          <w:sz w:val="22"/>
          <w:szCs w:val="22"/>
        </w:rPr>
      </w:pPr>
    </w:p>
    <w:p w:rsidR="00324473" w:rsidRDefault="00324473" w:rsidP="0032447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ILAC MRA -akkreditointitunnuksen käyttöehdot: </w:t>
      </w:r>
    </w:p>
    <w:p w:rsidR="000C5428" w:rsidRDefault="000C5428" w:rsidP="00324473">
      <w:pPr>
        <w:pStyle w:val="Default"/>
        <w:rPr>
          <w:sz w:val="22"/>
          <w:szCs w:val="22"/>
        </w:rPr>
      </w:pPr>
    </w:p>
    <w:p w:rsidR="00324473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Yleiset ehdot </w:t>
      </w:r>
    </w:p>
    <w:p w:rsidR="000C5428" w:rsidRDefault="000C5428" w:rsidP="0032447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ILAC MRA -akkreditointitunnuksen käyttö edellyttää kirjallista </w:t>
      </w:r>
    </w:p>
    <w:p w:rsidR="000C5428" w:rsidRDefault="000C5428" w:rsidP="000C5428">
      <w:pPr>
        <w:pStyle w:val="Default"/>
        <w:ind w:left="1664"/>
        <w:rPr>
          <w:sz w:val="22"/>
          <w:szCs w:val="22"/>
        </w:rPr>
      </w:pPr>
      <w:r>
        <w:rPr>
          <w:sz w:val="22"/>
          <w:szCs w:val="22"/>
        </w:rPr>
        <w:t>käyttöoikeussopimusta FINASin kanssa.</w:t>
      </w:r>
    </w:p>
    <w:p w:rsidR="000C5428" w:rsidRDefault="000C5428" w:rsidP="000C5428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IL</w:t>
      </w:r>
      <w:r w:rsidR="00324473" w:rsidRPr="000C5428">
        <w:rPr>
          <w:sz w:val="22"/>
          <w:szCs w:val="22"/>
        </w:rPr>
        <w:t>AC MRA -akkreditointitunnusta käytetään FINASin ohjeiden mukaan (FINAS V1)</w:t>
      </w:r>
    </w:p>
    <w:p w:rsidR="000C5428" w:rsidRDefault="00324473" w:rsidP="000C5428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C5428">
        <w:rPr>
          <w:sz w:val="22"/>
          <w:szCs w:val="22"/>
        </w:rPr>
        <w:t>ILAC MRA -akkreditointitunnusta ei saa käyttää missään yhteydessä yksinään vaan aina yhdessä oman akkreditointitunnuksen kanssa.</w:t>
      </w:r>
    </w:p>
    <w:p w:rsidR="00940B2B" w:rsidRDefault="00324473" w:rsidP="00D6774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D6774B">
        <w:rPr>
          <w:sz w:val="22"/>
          <w:szCs w:val="22"/>
        </w:rPr>
        <w:t>ILAC MRA -akkreditointitunnuksen käyttöoikeutta ei voi siirtää toiselle, joten Toimijan asiakkaat eivät voi käyttää ILAC MRA -akkreditointitunnusta.</w:t>
      </w:r>
    </w:p>
    <w:p w:rsidR="00940B2B" w:rsidRDefault="00324473" w:rsidP="00940B2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40B2B">
        <w:rPr>
          <w:sz w:val="22"/>
          <w:szCs w:val="22"/>
        </w:rPr>
        <w:t>ILAC MRA -akkreditointitunnusta ei voi liittää tuotteeseen.</w:t>
      </w:r>
    </w:p>
    <w:p w:rsidR="00940B2B" w:rsidRDefault="00324473" w:rsidP="00940B2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40B2B">
        <w:rPr>
          <w:sz w:val="22"/>
          <w:szCs w:val="22"/>
        </w:rPr>
        <w:t>ILAC MRA -akkreditointitunnuksen käyttö ei saa olla harhaanjohtavaa.</w:t>
      </w:r>
    </w:p>
    <w:p w:rsidR="00324473" w:rsidRDefault="00324473" w:rsidP="00940B2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FINAS valvoo ja ohjaa ILAC MRA -akkreditointitunnuksen käyttöä. </w:t>
      </w:r>
    </w:p>
    <w:p w:rsidR="00324473" w:rsidRDefault="00324473" w:rsidP="00940B2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Toimija sitoutuu yhteistyöhön FINASin kanssa suojatakseen tarvittaessa ILACin oikeudet ILAC MRA -akkreditointitunnukseen. </w:t>
      </w:r>
    </w:p>
    <w:p w:rsidR="00324473" w:rsidRPr="00940B2B" w:rsidRDefault="00324473" w:rsidP="00940B2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ILAC MRA -akkreditointitunnuksen käyttäjän on tarvittaessa selvitettävä asiakkaalle, että ILAC ei ole vastuussa näistä viittauksen kohteena olevista toiminnoista, tai toimintojen vaatimustenmukaisuudesta. </w:t>
      </w:r>
    </w:p>
    <w:p w:rsidR="00324473" w:rsidRDefault="00324473" w:rsidP="00324473">
      <w:pPr>
        <w:pStyle w:val="Default"/>
        <w:rPr>
          <w:sz w:val="22"/>
          <w:szCs w:val="22"/>
        </w:rPr>
      </w:pPr>
    </w:p>
    <w:p w:rsidR="00940B2B" w:rsidRDefault="00324473" w:rsidP="003244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ILAC MRA -akkreditointitunnuksen muoto</w:t>
      </w:r>
    </w:p>
    <w:p w:rsidR="00324473" w:rsidRDefault="00324473" w:rsidP="00940B2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ILAC MRA -akkreditointitunnusta käytetään yhdessä Toimijan oman akkreditointitunnuksen kanssa. FINAS toimittaa tunnuksen sähköisessä muodossa. </w:t>
      </w:r>
    </w:p>
    <w:p w:rsidR="00324473" w:rsidRDefault="00324473" w:rsidP="00940B2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ILAC MRA -akkreditointitunnus sijoitetaan riittävän lähelle Toimijan omaa akkreditointitunnusta, sen viereen, ylä- tai alapuolelle. </w:t>
      </w:r>
    </w:p>
    <w:p w:rsidR="00324473" w:rsidRDefault="00324473" w:rsidP="00940B2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Tunnusten tulee olla mahdollisimman samankokoisia. ILAC MRA -akkreditointitunnusta käytetään mustavalkoisena tai värimääritysten mukaisesti. Tunnuksen on erotuttava taustasta ja oltava selkeästi luettavissa. </w:t>
      </w:r>
    </w:p>
    <w:p w:rsidR="00324473" w:rsidRPr="00940B2B" w:rsidRDefault="00324473" w:rsidP="00940B2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940B2B">
        <w:rPr>
          <w:sz w:val="22"/>
          <w:szCs w:val="22"/>
        </w:rPr>
        <w:t xml:space="preserve">Akkreditointitunnuksen kokoa muutettaessa sen mittasuhteiden tulee säilyä ennallaan. Tunnuksen koon tulee säilyä sellaisena, että kaikki teksti on selkeästi </w:t>
      </w:r>
      <w:r w:rsidRPr="00940B2B">
        <w:rPr>
          <w:sz w:val="22"/>
          <w:szCs w:val="22"/>
        </w:rPr>
        <w:lastRenderedPageBreak/>
        <w:t xml:space="preserve">luettavissa. Akkreditointitunnuksen koon ja sijoittelun asiakirjoissa tulee olla oikeassa suhteessa Toimijan omaan tunnukseen ja muihin tietoihin. </w:t>
      </w:r>
    </w:p>
    <w:p w:rsidR="00324473" w:rsidRPr="00940B2B" w:rsidRDefault="00324473" w:rsidP="00324473">
      <w:pPr>
        <w:pStyle w:val="Default"/>
        <w:rPr>
          <w:sz w:val="22"/>
          <w:szCs w:val="22"/>
        </w:rPr>
      </w:pPr>
    </w:p>
    <w:p w:rsidR="00324473" w:rsidRDefault="00324473" w:rsidP="00092E63">
      <w:pPr>
        <w:pStyle w:val="Default"/>
        <w:ind w:left="2694" w:hanging="269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Sopimuksen päättäminen </w:t>
      </w:r>
    </w:p>
    <w:p w:rsidR="00324473" w:rsidRPr="00940B2B" w:rsidRDefault="00324473" w:rsidP="00940B2B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940B2B">
        <w:rPr>
          <w:color w:val="auto"/>
          <w:sz w:val="22"/>
          <w:szCs w:val="22"/>
        </w:rPr>
        <w:t>Toimija voi luopua milloin tahansa ILAC MRA -akkreditointitunnuksen käytöstä ilmoittamalla tästä kirjallisesti FINASille.</w:t>
      </w:r>
    </w:p>
    <w:p w:rsidR="00324473" w:rsidRPr="00940B2B" w:rsidRDefault="00324473" w:rsidP="00940B2B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940B2B">
        <w:rPr>
          <w:color w:val="auto"/>
          <w:sz w:val="22"/>
          <w:szCs w:val="22"/>
        </w:rPr>
        <w:t xml:space="preserve">FINAS voi purkaa sopimuksen, mikäli Toimija ei noudata sopimuksen ehtoja. Ennen kuin FINAS purkaa sopimuksen, se on yhteydessä Toimijaan. </w:t>
      </w:r>
    </w:p>
    <w:p w:rsidR="00324473" w:rsidRPr="00940B2B" w:rsidRDefault="00324473" w:rsidP="00940B2B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940B2B">
        <w:rPr>
          <w:color w:val="auto"/>
          <w:sz w:val="22"/>
          <w:szCs w:val="22"/>
        </w:rPr>
        <w:t xml:space="preserve">FINAS purkaa sopimuksen, kun akkreditoinnin edellytykset eivät enää täyty. </w:t>
      </w:r>
    </w:p>
    <w:p w:rsidR="00324473" w:rsidRDefault="00324473" w:rsidP="00324473">
      <w:pPr>
        <w:pStyle w:val="Default"/>
        <w:rPr>
          <w:color w:val="auto"/>
          <w:sz w:val="22"/>
          <w:szCs w:val="22"/>
        </w:rPr>
      </w:pPr>
    </w:p>
    <w:p w:rsidR="00324473" w:rsidRDefault="00324473" w:rsidP="0032447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Tämä sopimus laaditaan kahtena alkuperäiskappaleena. Yksi kappale jää FINASille ja yksi kappale annetaan Toimijalle.</w:t>
      </w:r>
    </w:p>
    <w:p w:rsidR="00940B2B" w:rsidRDefault="00940B2B" w:rsidP="00324473">
      <w:pPr>
        <w:pStyle w:val="Default"/>
        <w:rPr>
          <w:color w:val="auto"/>
          <w:sz w:val="22"/>
          <w:szCs w:val="22"/>
        </w:rPr>
      </w:pPr>
    </w:p>
    <w:p w:rsidR="00324473" w:rsidRDefault="00324473" w:rsidP="0032447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Kun allekirjoitetut sopimuskappaleet (2) on toimitettu FINASille, FINAS lähettää Toimijalle ILAC MRA -akkreditointitunnuksen sähköisessä muodossa. Toimijan on tämän jälkeen lähetettävä malli ILAC MRA -akkreditointitunnuksen käytöstä FINASille. FINAS myöntää Toimijalle oikeuden käyttää ILAC MRA -akkreditointitunnusta sen jälkeen, kun FINAS on hyväksynyt ILAC MRA -akkreditointi-tunnuksen käyttömallin. </w:t>
      </w:r>
    </w:p>
    <w:p w:rsidR="00940B2B" w:rsidRDefault="00940B2B" w:rsidP="00324473">
      <w:pPr>
        <w:pStyle w:val="Default"/>
        <w:rPr>
          <w:color w:val="auto"/>
          <w:sz w:val="22"/>
          <w:szCs w:val="22"/>
        </w:rPr>
      </w:pPr>
    </w:p>
    <w:p w:rsidR="00324473" w:rsidRDefault="00324473" w:rsidP="0032447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Toimija täyttää:</w:t>
      </w:r>
    </w:p>
    <w:p w:rsidR="00940B2B" w:rsidRPr="00940B2B" w:rsidRDefault="00940B2B" w:rsidP="00324473">
      <w:pPr>
        <w:pStyle w:val="Default"/>
        <w:rPr>
          <w:bCs/>
          <w:color w:val="auto"/>
          <w:sz w:val="23"/>
          <w:szCs w:val="23"/>
        </w:rPr>
      </w:pPr>
    </w:p>
    <w:p w:rsidR="00940B2B" w:rsidRDefault="00940B2B" w:rsidP="003244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Sitoudumme noudattamaan yllä mainittuja ehtoja sekä dokumentissa FINAS V1 kuvattuja akkreditointiin viittaamisen sääntöjä.</w:t>
      </w:r>
    </w:p>
    <w:p w:rsidR="00940B2B" w:rsidRDefault="00940B2B" w:rsidP="00324473">
      <w:pPr>
        <w:pStyle w:val="Default"/>
        <w:rPr>
          <w:color w:val="auto"/>
          <w:sz w:val="23"/>
          <w:szCs w:val="23"/>
        </w:rPr>
      </w:pPr>
    </w:p>
    <w:p w:rsidR="00940B2B" w:rsidRDefault="00940B2B" w:rsidP="00324473">
      <w:pPr>
        <w:pStyle w:val="Default"/>
        <w:rPr>
          <w:color w:val="auto"/>
          <w:sz w:val="23"/>
          <w:szCs w:val="23"/>
        </w:rPr>
      </w:pPr>
    </w:p>
    <w:p w:rsidR="00940B2B" w:rsidRDefault="00940B2B" w:rsidP="00092E63">
      <w:pPr>
        <w:pStyle w:val="Default"/>
        <w:spacing w:after="240"/>
        <w:ind w:left="2693" w:hanging="269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Toimielin:</w:t>
      </w:r>
      <w:r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-303702498"/>
          <w:placeholder>
            <w:docPart w:val="DefaultPlaceholder_-1854013440"/>
          </w:placeholder>
          <w:showingPlcHdr/>
        </w:sdtPr>
        <w:sdtContent>
          <w:bookmarkStart w:id="0" w:name="_GoBack"/>
          <w:r w:rsidR="00D26B1C" w:rsidRPr="00D626DB">
            <w:rPr>
              <w:rStyle w:val="Paikkamerkkiteksti"/>
            </w:rPr>
            <w:t>Kirjoita tekstiä napsauttamalla tai napauttamalla tätä.</w:t>
          </w:r>
          <w:bookmarkEnd w:id="0"/>
        </w:sdtContent>
      </w:sdt>
    </w:p>
    <w:p w:rsidR="00092E63" w:rsidRDefault="00092E63" w:rsidP="00092E63">
      <w:pPr>
        <w:pStyle w:val="Default"/>
        <w:spacing w:after="240"/>
        <w:ind w:left="2693" w:hanging="269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Akkreditointitunnus:</w:t>
      </w:r>
      <w:r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697740873"/>
          <w:placeholder>
            <w:docPart w:val="DefaultPlaceholder_-1854013440"/>
          </w:placeholder>
          <w:showingPlcHdr/>
        </w:sdtPr>
        <w:sdtContent>
          <w:r w:rsidR="00D26B1C" w:rsidRPr="00D626DB">
            <w:rPr>
              <w:rStyle w:val="Paikkamerkkiteksti"/>
            </w:rPr>
            <w:t>Kirjoita tekstiä napsauttamalla tai napauttamalla tätä.</w:t>
          </w:r>
        </w:sdtContent>
      </w:sdt>
    </w:p>
    <w:p w:rsidR="00092E63" w:rsidRDefault="00092E63" w:rsidP="00092E63">
      <w:pPr>
        <w:pStyle w:val="Default"/>
        <w:spacing w:after="240"/>
        <w:ind w:left="2693" w:hanging="269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Paikka ja pvm:</w:t>
      </w:r>
      <w:r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1931158765"/>
          <w:placeholder>
            <w:docPart w:val="6B70F32B1B8B4AAFB19A3FCDD47E9CD2"/>
          </w:placeholder>
          <w:showingPlcHdr/>
        </w:sdtPr>
        <w:sdtContent>
          <w:r w:rsidR="00D26B1C" w:rsidRPr="00D626DB">
            <w:rPr>
              <w:rStyle w:val="Paikkamerkkiteksti"/>
            </w:rPr>
            <w:t>Kirjoita tekstiä napsauttamalla tai napauttamalla tätä.</w:t>
          </w:r>
        </w:sdtContent>
      </w:sdt>
    </w:p>
    <w:p w:rsidR="00092E63" w:rsidRDefault="00092E63" w:rsidP="00092E63">
      <w:pPr>
        <w:pStyle w:val="Default"/>
        <w:spacing w:after="240"/>
        <w:ind w:left="2693" w:hanging="269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Toimielimen edustaja:</w:t>
      </w:r>
      <w:r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-462806290"/>
          <w:placeholder>
            <w:docPart w:val="2520CD7FA0254FF2A4F3EFE553E7974C"/>
          </w:placeholder>
          <w:showingPlcHdr/>
        </w:sdtPr>
        <w:sdtContent>
          <w:r w:rsidR="00D26B1C" w:rsidRPr="00D626DB">
            <w:rPr>
              <w:rStyle w:val="Paikkamerkkiteksti"/>
            </w:rPr>
            <w:t>Kirjoita tekstiä napsauttamalla tai napauttamalla tätä.</w:t>
          </w:r>
        </w:sdtContent>
      </w:sdt>
    </w:p>
    <w:p w:rsidR="00092E63" w:rsidRDefault="00092E63" w:rsidP="00092E63">
      <w:pPr>
        <w:pStyle w:val="Default"/>
        <w:spacing w:after="240"/>
        <w:ind w:left="2693" w:hanging="269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Allekirjoitus:</w:t>
      </w:r>
      <w:r>
        <w:rPr>
          <w:color w:val="auto"/>
          <w:sz w:val="23"/>
          <w:szCs w:val="23"/>
        </w:rPr>
        <w:tab/>
        <w:t>_____________________________</w:t>
      </w:r>
    </w:p>
    <w:p w:rsidR="00092E63" w:rsidRDefault="00092E63" w:rsidP="00092E63">
      <w:pPr>
        <w:pStyle w:val="Default"/>
        <w:spacing w:after="240"/>
        <w:rPr>
          <w:color w:val="auto"/>
          <w:sz w:val="23"/>
          <w:szCs w:val="23"/>
        </w:rPr>
      </w:pPr>
    </w:p>
    <w:p w:rsidR="00092E63" w:rsidRDefault="00092E63" w:rsidP="00092E63">
      <w:pPr>
        <w:pStyle w:val="Default"/>
        <w:spacing w:after="240"/>
        <w:rPr>
          <w:color w:val="auto"/>
          <w:sz w:val="23"/>
          <w:szCs w:val="23"/>
        </w:rPr>
      </w:pPr>
      <w:r w:rsidRPr="00092E63">
        <w:rPr>
          <w:b/>
          <w:color w:val="auto"/>
          <w:sz w:val="23"/>
          <w:szCs w:val="23"/>
        </w:rPr>
        <w:t>FINAS täyttää</w:t>
      </w:r>
    </w:p>
    <w:p w:rsidR="00092E63" w:rsidRDefault="00092E63" w:rsidP="00092E63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Malli ILAC MRA -akkreditointitunnuksen käytöstä saatu:</w:t>
      </w:r>
    </w:p>
    <w:p w:rsidR="00092E63" w:rsidRDefault="00092E63" w:rsidP="00092E63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Malli ILAC MRA -akkrediotintitunnuksen käytöstä hyväksytty ja oikeus sen käyttöön myönnetty:</w:t>
      </w:r>
    </w:p>
    <w:p w:rsidR="00092E63" w:rsidRDefault="00092E63" w:rsidP="00092E63">
      <w:pPr>
        <w:pStyle w:val="Default"/>
        <w:spacing w:after="240"/>
        <w:rPr>
          <w:color w:val="auto"/>
          <w:sz w:val="23"/>
          <w:szCs w:val="23"/>
        </w:rPr>
      </w:pPr>
    </w:p>
    <w:p w:rsidR="00092E63" w:rsidRDefault="00092E63" w:rsidP="00092E63">
      <w:pPr>
        <w:pStyle w:val="Default"/>
        <w:spacing w:after="240"/>
        <w:ind w:left="2694" w:hanging="269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Paikka ja pvm:</w:t>
      </w:r>
      <w:r>
        <w:rPr>
          <w:color w:val="auto"/>
          <w:sz w:val="23"/>
          <w:szCs w:val="23"/>
        </w:rPr>
        <w:tab/>
        <w:t xml:space="preserve">Helsinki, </w:t>
      </w:r>
      <w:sdt>
        <w:sdtPr>
          <w:rPr>
            <w:color w:val="auto"/>
            <w:sz w:val="23"/>
            <w:szCs w:val="23"/>
          </w:rPr>
          <w:id w:val="-1865046960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D26B1C" w:rsidRPr="00D626DB">
            <w:rPr>
              <w:rStyle w:val="Paikkamerkkiteksti"/>
            </w:rPr>
            <w:t>Kirjoita päivämäärä napsauttamalla tai napauttamalla tätä.</w:t>
          </w:r>
        </w:sdtContent>
      </w:sdt>
    </w:p>
    <w:p w:rsidR="00092E63" w:rsidRPr="00092E63" w:rsidRDefault="00092E63" w:rsidP="00092E63">
      <w:pPr>
        <w:pStyle w:val="Default"/>
        <w:spacing w:after="240"/>
        <w:ind w:left="2694" w:hanging="269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Johtaja:</w:t>
      </w:r>
      <w:r>
        <w:rPr>
          <w:color w:val="auto"/>
          <w:sz w:val="23"/>
          <w:szCs w:val="23"/>
        </w:rPr>
        <w:tab/>
      </w:r>
      <w:sdt>
        <w:sdtPr>
          <w:rPr>
            <w:color w:val="auto"/>
            <w:sz w:val="23"/>
            <w:szCs w:val="23"/>
          </w:rPr>
          <w:id w:val="1289084234"/>
          <w:placeholder>
            <w:docPart w:val="DefaultPlaceholder_-1854013440"/>
          </w:placeholder>
          <w:showingPlcHdr/>
        </w:sdtPr>
        <w:sdtContent>
          <w:r w:rsidR="00D26B1C" w:rsidRPr="00D626DB">
            <w:rPr>
              <w:rStyle w:val="Paikkamerkkiteksti"/>
            </w:rPr>
            <w:t>Kirjoita tekstiä napsauttamalla tai napauttamalla tätä.</w:t>
          </w:r>
        </w:sdtContent>
      </w:sdt>
    </w:p>
    <w:sectPr w:rsidR="00092E63" w:rsidRPr="00092E63" w:rsidSect="00940B2B">
      <w:headerReference w:type="default" r:id="rId7"/>
      <w:footerReference w:type="default" r:id="rId8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BE" w:rsidRDefault="001241BE" w:rsidP="00774DB7">
      <w:pPr>
        <w:spacing w:after="0" w:line="240" w:lineRule="auto"/>
      </w:pPr>
      <w:r>
        <w:separator/>
      </w:r>
    </w:p>
  </w:endnote>
  <w:endnote w:type="continuationSeparator" w:id="0">
    <w:p w:rsidR="001241BE" w:rsidRDefault="001241BE" w:rsidP="007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446" w:rsidRDefault="005B7446">
    <w:pPr>
      <w:pStyle w:val="Alatunniste"/>
    </w:pPr>
    <w:r>
      <w:tab/>
    </w:r>
    <w:r>
      <w:tab/>
      <w:t>ILAC MRA tunnussopimus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BE" w:rsidRDefault="001241BE" w:rsidP="00774DB7">
      <w:pPr>
        <w:spacing w:after="0" w:line="240" w:lineRule="auto"/>
      </w:pPr>
      <w:r>
        <w:separator/>
      </w:r>
    </w:p>
  </w:footnote>
  <w:footnote w:type="continuationSeparator" w:id="0">
    <w:p w:rsidR="001241BE" w:rsidRDefault="001241BE" w:rsidP="007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DB7" w:rsidRPr="00774DB7" w:rsidRDefault="00774DB7" w:rsidP="000C5428">
    <w:pPr>
      <w:pStyle w:val="Yltunniste"/>
      <w:tabs>
        <w:tab w:val="clear" w:pos="9638"/>
        <w:tab w:val="right" w:pos="9354"/>
      </w:tabs>
    </w:pPr>
    <w:r>
      <w:tab/>
    </w:r>
    <w:r>
      <w:rPr>
        <w:noProof/>
      </w:rPr>
      <w:drawing>
        <wp:inline distT="0" distB="0" distL="0" distR="0">
          <wp:extent cx="1047600" cy="522000"/>
          <wp:effectExtent l="0" t="0" r="63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s_uusi_m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0C5428" w:rsidRPr="00774DB7">
      <w:rPr>
        <w:rFonts w:ascii="Arial" w:hAnsi="Arial" w:cs="Arial"/>
        <w:sz w:val="20"/>
        <w:szCs w:val="20"/>
      </w:rPr>
      <w:fldChar w:fldCharType="begin"/>
    </w:r>
    <w:r w:rsidR="000C5428" w:rsidRPr="00774DB7">
      <w:rPr>
        <w:rFonts w:ascii="Arial" w:hAnsi="Arial" w:cs="Arial"/>
        <w:sz w:val="20"/>
        <w:szCs w:val="20"/>
      </w:rPr>
      <w:instrText xml:space="preserve"> PAGE   \* MERGEFORMAT </w:instrText>
    </w:r>
    <w:r w:rsidR="000C5428" w:rsidRPr="00774DB7">
      <w:rPr>
        <w:rFonts w:ascii="Arial" w:hAnsi="Arial" w:cs="Arial"/>
        <w:sz w:val="20"/>
        <w:szCs w:val="20"/>
      </w:rPr>
      <w:fldChar w:fldCharType="separate"/>
    </w:r>
    <w:r w:rsidR="000C5428">
      <w:rPr>
        <w:rFonts w:ascii="Arial" w:hAnsi="Arial" w:cs="Arial"/>
        <w:sz w:val="20"/>
        <w:szCs w:val="20"/>
      </w:rPr>
      <w:t>1</w:t>
    </w:r>
    <w:r w:rsidR="000C5428" w:rsidRPr="00774DB7">
      <w:rPr>
        <w:rFonts w:ascii="Arial" w:hAnsi="Arial" w:cs="Arial"/>
        <w:sz w:val="20"/>
        <w:szCs w:val="20"/>
      </w:rPr>
      <w:fldChar w:fldCharType="end"/>
    </w:r>
    <w:r w:rsidR="000C5428" w:rsidRPr="00774DB7">
      <w:rPr>
        <w:rFonts w:ascii="Arial" w:hAnsi="Arial" w:cs="Arial"/>
        <w:sz w:val="20"/>
        <w:szCs w:val="20"/>
      </w:rPr>
      <w:t>(</w:t>
    </w:r>
    <w:r w:rsidR="000C5428" w:rsidRPr="00774DB7">
      <w:rPr>
        <w:rFonts w:ascii="Arial" w:hAnsi="Arial" w:cs="Arial"/>
        <w:sz w:val="20"/>
        <w:szCs w:val="20"/>
      </w:rPr>
      <w:fldChar w:fldCharType="begin"/>
    </w:r>
    <w:r w:rsidR="000C5428" w:rsidRPr="00774DB7">
      <w:rPr>
        <w:rFonts w:ascii="Arial" w:hAnsi="Arial" w:cs="Arial"/>
        <w:sz w:val="20"/>
        <w:szCs w:val="20"/>
      </w:rPr>
      <w:instrText xml:space="preserve"> SECTIONPAGES   \* MERGEFORMAT </w:instrText>
    </w:r>
    <w:r w:rsidR="000C5428" w:rsidRPr="00774DB7">
      <w:rPr>
        <w:rFonts w:ascii="Arial" w:hAnsi="Arial" w:cs="Arial"/>
        <w:sz w:val="20"/>
        <w:szCs w:val="20"/>
      </w:rPr>
      <w:fldChar w:fldCharType="separate"/>
    </w:r>
    <w:r w:rsidR="001241BE">
      <w:rPr>
        <w:rFonts w:ascii="Arial" w:hAnsi="Arial" w:cs="Arial"/>
        <w:noProof/>
        <w:sz w:val="20"/>
        <w:szCs w:val="20"/>
      </w:rPr>
      <w:t>1</w:t>
    </w:r>
    <w:r w:rsidR="000C5428" w:rsidRPr="00774DB7">
      <w:rPr>
        <w:rFonts w:ascii="Arial" w:hAnsi="Arial" w:cs="Arial"/>
        <w:sz w:val="20"/>
        <w:szCs w:val="20"/>
      </w:rPr>
      <w:fldChar w:fldCharType="end"/>
    </w:r>
    <w:r w:rsidR="000C5428" w:rsidRPr="00774DB7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305D5"/>
    <w:multiLevelType w:val="hybridMultilevel"/>
    <w:tmpl w:val="1AC154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BB5ADE"/>
    <w:multiLevelType w:val="hybridMultilevel"/>
    <w:tmpl w:val="F6B236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24221D"/>
    <w:multiLevelType w:val="hybridMultilevel"/>
    <w:tmpl w:val="D3A4BE7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4250980"/>
    <w:multiLevelType w:val="hybridMultilevel"/>
    <w:tmpl w:val="41878C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AA4D7E"/>
    <w:multiLevelType w:val="hybridMultilevel"/>
    <w:tmpl w:val="3DBE30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773F0DD6"/>
    <w:multiLevelType w:val="hybridMultilevel"/>
    <w:tmpl w:val="0E7281B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73"/>
    <w:rsid w:val="00092E63"/>
    <w:rsid w:val="000C5428"/>
    <w:rsid w:val="001241BE"/>
    <w:rsid w:val="00324473"/>
    <w:rsid w:val="005004B9"/>
    <w:rsid w:val="005B7446"/>
    <w:rsid w:val="00774DB7"/>
    <w:rsid w:val="00940B2B"/>
    <w:rsid w:val="00B61519"/>
    <w:rsid w:val="00D26B1C"/>
    <w:rsid w:val="00D6774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E79A2"/>
  <w15:chartTrackingRefBased/>
  <w15:docId w15:val="{3C018059-120A-402A-BFC4-F3F880EC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3244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77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74DB7"/>
  </w:style>
  <w:style w:type="paragraph" w:styleId="Alatunniste">
    <w:name w:val="footer"/>
    <w:basedOn w:val="Normaali"/>
    <w:link w:val="AlatunnisteChar"/>
    <w:uiPriority w:val="99"/>
    <w:unhideWhenUsed/>
    <w:rsid w:val="0077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74DB7"/>
  </w:style>
  <w:style w:type="character" w:styleId="Paikkamerkkiteksti">
    <w:name w:val="Placeholder Text"/>
    <w:basedOn w:val="Kappaleenoletusfontti"/>
    <w:uiPriority w:val="99"/>
    <w:semiHidden/>
    <w:rsid w:val="00092E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307BA3-8184-4ABA-B0FE-031E2E149572}"/>
      </w:docPartPr>
      <w:docPartBody>
        <w:p w:rsidR="00000000" w:rsidRDefault="00724E67">
          <w:r w:rsidRPr="00D626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70F32B1B8B4AAFB19A3FCDD47E9C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D08903-1CF1-4511-98BA-23B9694F4D14}"/>
      </w:docPartPr>
      <w:docPartBody>
        <w:p w:rsidR="00000000" w:rsidRDefault="00724E67" w:rsidP="00724E67">
          <w:pPr>
            <w:pStyle w:val="6B70F32B1B8B4AAFB19A3FCDD47E9CD2"/>
          </w:pPr>
          <w:r w:rsidRPr="00D626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20CD7FA0254FF2A4F3EFE553E797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38999F-1C5F-4ABA-B90A-954CB09D1081}"/>
      </w:docPartPr>
      <w:docPartBody>
        <w:p w:rsidR="00000000" w:rsidRDefault="00724E67" w:rsidP="00724E67">
          <w:pPr>
            <w:pStyle w:val="2520CD7FA0254FF2A4F3EFE553E7974C"/>
          </w:pPr>
          <w:r w:rsidRPr="00D626DB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8675D5-7AF4-413B-B096-AF57DD48C540}"/>
      </w:docPartPr>
      <w:docPartBody>
        <w:p w:rsidR="00000000" w:rsidRDefault="00724E67">
          <w:r w:rsidRPr="00D626DB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67"/>
    <w:rsid w:val="00181592"/>
    <w:rsid w:val="0072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24E67"/>
    <w:rPr>
      <w:color w:val="808080"/>
    </w:rPr>
  </w:style>
  <w:style w:type="paragraph" w:customStyle="1" w:styleId="6B70F32B1B8B4AAFB19A3FCDD47E9CD2">
    <w:name w:val="6B70F32B1B8B4AAFB19A3FCDD47E9CD2"/>
    <w:rsid w:val="00724E67"/>
  </w:style>
  <w:style w:type="paragraph" w:customStyle="1" w:styleId="2520CD7FA0254FF2A4F3EFE553E7974C">
    <w:name w:val="2520CD7FA0254FF2A4F3EFE553E7974C"/>
    <w:rsid w:val="00724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40799B086CDBB4CB58420DDF9C47B6C" ma:contentTypeVersion="1" ma:contentTypeDescription="Luo uusi asiakirja." ma:contentTypeScope="" ma:versionID="c1f50ed707bb0d4d21ec2af4442898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25fe60f7198fa6b73865181c27ef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7FF1C-FF28-44BB-A29B-701DDB680C62}"/>
</file>

<file path=customXml/itemProps2.xml><?xml version="1.0" encoding="utf-8"?>
<ds:datastoreItem xmlns:ds="http://schemas.openxmlformats.org/officeDocument/2006/customXml" ds:itemID="{531D3BAF-2DE6-4EAC-AFE7-F60BADF85960}"/>
</file>

<file path=customXml/itemProps3.xml><?xml version="1.0" encoding="utf-8"?>
<ds:datastoreItem xmlns:ds="http://schemas.openxmlformats.org/officeDocument/2006/customXml" ds:itemID="{F9E85BBD-1921-4C3C-BAFF-567A90D532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498</Words>
  <Characters>4269</Characters>
  <Application>Microsoft Office Word</Application>
  <DocSecurity>0</DocSecurity>
  <Lines>90</Lines>
  <Paragraphs>43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Yxxx ILAC MRA nro sopimus</dc:title>
  <dc:subject/>
  <dc:creator/>
  <cp:keywords/>
  <dc:description/>
  <cp:lastModifiedBy>Karvonen Mari (Tukes)</cp:lastModifiedBy>
  <cp:revision>4</cp:revision>
  <dcterms:created xsi:type="dcterms:W3CDTF">2019-09-02T05:43:00Z</dcterms:created>
  <dcterms:modified xsi:type="dcterms:W3CDTF">2019-09-03T05:41:00Z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0x010100940799B086CDBB4CB58420DDF9C47B6C</vt:lpwstr>
  </property>
</Properties>
</file>